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31B5" w:rsidRPr="00CF31B5" w:rsidRDefault="00CF31B5" w:rsidP="00CF31B5">
      <w:pPr>
        <w:pBdr>
          <w:left w:val="single" w:sz="12" w:space="11" w:color="5B9BD5"/>
        </w:pBdr>
        <w:tabs>
          <w:tab w:val="left" w:pos="709"/>
          <w:tab w:val="left" w:pos="993"/>
          <w:tab w:val="left" w:pos="3620"/>
          <w:tab w:val="left" w:pos="3964"/>
        </w:tabs>
        <w:ind w:left="284"/>
        <w:rPr>
          <w:rFonts w:ascii="Cambria" w:eastAsiaTheme="minorEastAsia" w:hAnsi="Cambria" w:cstheme="minorBidi"/>
          <w:b/>
          <w:caps/>
          <w:color w:val="244061"/>
          <w:sz w:val="32"/>
          <w:szCs w:val="26"/>
          <w:lang w:val="ru-RU" w:eastAsia="ru-RU"/>
        </w:rPr>
      </w:pPr>
      <w:r w:rsidRPr="00CF31B5">
        <w:rPr>
          <w:rFonts w:ascii="Cambria" w:eastAsiaTheme="minorEastAsia" w:hAnsi="Cambria" w:cstheme="minorBidi"/>
          <w:b/>
          <w:caps/>
          <w:color w:val="244061"/>
          <w:sz w:val="32"/>
          <w:szCs w:val="26"/>
          <w:lang w:val="ru-RU" w:eastAsia="ru-RU"/>
        </w:rPr>
        <w:t>Инструмент:</w:t>
      </w:r>
    </w:p>
    <w:p w:rsidR="00CF31B5" w:rsidRPr="00CF31B5" w:rsidRDefault="00CF31B5" w:rsidP="00CF31B5">
      <w:pPr>
        <w:pBdr>
          <w:left w:val="single" w:sz="12" w:space="11" w:color="5B9BD5"/>
        </w:pBdr>
        <w:tabs>
          <w:tab w:val="left" w:pos="709"/>
          <w:tab w:val="left" w:pos="993"/>
          <w:tab w:val="left" w:pos="3620"/>
          <w:tab w:val="left" w:pos="3964"/>
        </w:tabs>
        <w:ind w:left="284"/>
        <w:rPr>
          <w:rFonts w:ascii="Cambria" w:eastAsiaTheme="minorEastAsia" w:hAnsi="Cambria" w:cstheme="minorBidi"/>
          <w:b/>
          <w:caps/>
          <w:color w:val="244061"/>
          <w:sz w:val="32"/>
          <w:szCs w:val="26"/>
          <w:lang w:val="ru-RU" w:eastAsia="ru-RU"/>
        </w:rPr>
      </w:pPr>
      <w:r w:rsidRPr="00CF31B5">
        <w:rPr>
          <w:rFonts w:ascii="Cambria" w:eastAsiaTheme="minorEastAsia" w:hAnsi="Cambria" w:cstheme="minorBidi"/>
          <w:b/>
          <w:caps/>
          <w:color w:val="244061"/>
          <w:sz w:val="32"/>
          <w:szCs w:val="26"/>
          <w:lang w:val="ru-RU" w:eastAsia="ru-RU"/>
        </w:rPr>
        <w:t>Вы сказали, мы сделали</w:t>
      </w:r>
    </w:p>
    <w:p w:rsidR="00CF31B5" w:rsidRPr="0072605C" w:rsidRDefault="00CF31B5" w:rsidP="00CF31B5">
      <w:pPr>
        <w:spacing w:after="0" w:line="240" w:lineRule="auto"/>
        <w:rPr>
          <w:rFonts w:ascii="Comic Sans MS" w:hAnsi="Comic Sans MS"/>
          <w:color w:val="365F91"/>
          <w:sz w:val="24"/>
          <w:szCs w:val="24"/>
          <w:lang w:val="ru-RU"/>
        </w:rPr>
      </w:pPr>
    </w:p>
    <w:tbl>
      <w:tblPr>
        <w:tblW w:w="0" w:type="auto"/>
        <w:tblBorders>
          <w:top w:val="single" w:sz="12" w:space="0" w:color="365F91"/>
          <w:left w:val="single" w:sz="12" w:space="0" w:color="365F91"/>
          <w:bottom w:val="single" w:sz="12" w:space="0" w:color="365F91"/>
          <w:right w:val="single" w:sz="12" w:space="0" w:color="365F91"/>
          <w:insideH w:val="single" w:sz="12" w:space="0" w:color="365F91"/>
          <w:insideV w:val="single" w:sz="12" w:space="0" w:color="365F91"/>
        </w:tblBorders>
        <w:tblLook w:val="04A0" w:firstRow="1" w:lastRow="0" w:firstColumn="1" w:lastColumn="0" w:noHBand="0" w:noVBand="1"/>
      </w:tblPr>
      <w:tblGrid>
        <w:gridCol w:w="10598"/>
      </w:tblGrid>
      <w:tr w:rsidR="00CF31B5" w:rsidRPr="00EA601C" w:rsidTr="00CF31B5">
        <w:trPr>
          <w:trHeight w:val="3936"/>
        </w:trPr>
        <w:tc>
          <w:tcPr>
            <w:tcW w:w="10598" w:type="dxa"/>
          </w:tcPr>
          <w:p w:rsidR="00CF31B5" w:rsidRPr="00EA601C" w:rsidRDefault="00CF31B5" w:rsidP="00A5599B">
            <w:pPr>
              <w:spacing w:after="0" w:line="240" w:lineRule="auto"/>
              <w:rPr>
                <w:rFonts w:ascii="Comic Sans MS" w:hAnsi="Comic Sans MS"/>
                <w:color w:val="365F91"/>
                <w:sz w:val="28"/>
                <w:szCs w:val="28"/>
                <w:lang w:val="ru-RU"/>
              </w:rPr>
            </w:pPr>
            <w:r>
              <w:rPr>
                <w:rFonts w:ascii="Comic Sans MS" w:hAnsi="Comic Sans MS"/>
                <w:color w:val="365F91"/>
                <w:sz w:val="28"/>
                <w:szCs w:val="28"/>
                <w:lang w:val="ru-RU"/>
              </w:rPr>
              <w:t>Что вы сказали</w:t>
            </w:r>
            <w:r w:rsidRPr="00EA601C">
              <w:rPr>
                <w:rFonts w:ascii="Comic Sans MS" w:hAnsi="Comic Sans MS"/>
                <w:color w:val="365F91"/>
                <w:sz w:val="28"/>
                <w:szCs w:val="28"/>
                <w:lang w:val="ru-RU"/>
              </w:rPr>
              <w:t>:</w:t>
            </w:r>
          </w:p>
          <w:p w:rsidR="00CF31B5" w:rsidRDefault="00CF31B5" w:rsidP="00A5599B">
            <w:pPr>
              <w:spacing w:after="0" w:line="240" w:lineRule="auto"/>
              <w:rPr>
                <w:rFonts w:ascii="Comic Sans MS" w:hAnsi="Comic Sans MS"/>
                <w:color w:val="365F91"/>
                <w:sz w:val="28"/>
                <w:szCs w:val="28"/>
                <w:lang w:val="ru-RU"/>
              </w:rPr>
            </w:pPr>
          </w:p>
          <w:p w:rsidR="00CF31B5" w:rsidRDefault="00CF31B5" w:rsidP="00A5599B">
            <w:pPr>
              <w:spacing w:after="0" w:line="240" w:lineRule="auto"/>
              <w:rPr>
                <w:rFonts w:ascii="Comic Sans MS" w:hAnsi="Comic Sans MS"/>
                <w:color w:val="365F91"/>
                <w:sz w:val="28"/>
                <w:szCs w:val="28"/>
                <w:lang w:val="ru-RU"/>
              </w:rPr>
            </w:pPr>
          </w:p>
          <w:p w:rsidR="00CF31B5" w:rsidRDefault="00CF31B5" w:rsidP="00A5599B">
            <w:pPr>
              <w:spacing w:after="0" w:line="240" w:lineRule="auto"/>
              <w:rPr>
                <w:rFonts w:ascii="Comic Sans MS" w:hAnsi="Comic Sans MS"/>
                <w:color w:val="365F91"/>
                <w:sz w:val="28"/>
                <w:szCs w:val="28"/>
                <w:lang w:val="ru-RU"/>
              </w:rPr>
            </w:pPr>
          </w:p>
          <w:p w:rsidR="00CF31B5" w:rsidRDefault="00CF31B5" w:rsidP="00A5599B">
            <w:pPr>
              <w:spacing w:after="0" w:line="240" w:lineRule="auto"/>
              <w:rPr>
                <w:rFonts w:ascii="Comic Sans MS" w:hAnsi="Comic Sans MS"/>
                <w:color w:val="365F91"/>
                <w:sz w:val="28"/>
                <w:szCs w:val="28"/>
                <w:lang w:val="ru-RU"/>
              </w:rPr>
            </w:pPr>
          </w:p>
          <w:p w:rsidR="00CF31B5" w:rsidRDefault="00CF31B5" w:rsidP="00A5599B">
            <w:pPr>
              <w:spacing w:after="0" w:line="240" w:lineRule="auto"/>
              <w:rPr>
                <w:rFonts w:ascii="Comic Sans MS" w:hAnsi="Comic Sans MS"/>
                <w:color w:val="365F91"/>
                <w:sz w:val="28"/>
                <w:szCs w:val="28"/>
                <w:lang w:val="ru-RU"/>
              </w:rPr>
            </w:pPr>
          </w:p>
          <w:p w:rsidR="00CF31B5" w:rsidRDefault="00CF31B5" w:rsidP="00A5599B">
            <w:pPr>
              <w:spacing w:after="0" w:line="240" w:lineRule="auto"/>
              <w:rPr>
                <w:rFonts w:ascii="Comic Sans MS" w:hAnsi="Comic Sans MS"/>
                <w:color w:val="365F91"/>
                <w:sz w:val="28"/>
                <w:szCs w:val="28"/>
                <w:lang w:val="ru-RU"/>
              </w:rPr>
            </w:pPr>
            <w:r>
              <w:rPr>
                <w:rFonts w:ascii="Comic Sans MS" w:hAnsi="Comic Sans MS"/>
                <w:color w:val="365F91"/>
                <w:sz w:val="28"/>
                <w:szCs w:val="28"/>
                <w:lang w:val="ru-RU"/>
              </w:rPr>
              <w:t xml:space="preserve">Что это означает: </w:t>
            </w:r>
          </w:p>
          <w:p w:rsidR="00CF31B5" w:rsidRDefault="00CF31B5" w:rsidP="00A5599B">
            <w:pPr>
              <w:spacing w:after="0" w:line="240" w:lineRule="auto"/>
              <w:rPr>
                <w:rFonts w:ascii="Comic Sans MS" w:hAnsi="Comic Sans MS"/>
                <w:color w:val="365F91"/>
                <w:sz w:val="28"/>
                <w:szCs w:val="28"/>
                <w:lang w:val="ru-RU"/>
              </w:rPr>
            </w:pPr>
          </w:p>
          <w:p w:rsidR="00CF31B5" w:rsidRDefault="00CF31B5" w:rsidP="00A5599B">
            <w:pPr>
              <w:spacing w:after="0" w:line="240" w:lineRule="auto"/>
              <w:rPr>
                <w:rFonts w:ascii="Comic Sans MS" w:hAnsi="Comic Sans MS"/>
                <w:color w:val="365F91"/>
                <w:sz w:val="28"/>
                <w:szCs w:val="28"/>
                <w:lang w:val="ru-RU"/>
              </w:rPr>
            </w:pPr>
          </w:p>
          <w:p w:rsidR="00CF31B5" w:rsidRPr="00EA601C" w:rsidRDefault="00CF31B5" w:rsidP="00A5599B">
            <w:pPr>
              <w:spacing w:after="0" w:line="240" w:lineRule="auto"/>
              <w:rPr>
                <w:rFonts w:ascii="Comic Sans MS" w:hAnsi="Comic Sans MS"/>
                <w:color w:val="365F91"/>
                <w:sz w:val="28"/>
                <w:szCs w:val="28"/>
                <w:lang w:val="ru-RU"/>
              </w:rPr>
            </w:pPr>
          </w:p>
        </w:tc>
      </w:tr>
    </w:tbl>
    <w:p w:rsidR="00CF31B5" w:rsidRDefault="00CF31B5" w:rsidP="00CF31B5">
      <w:pPr>
        <w:spacing w:after="0" w:line="240" w:lineRule="auto"/>
        <w:rPr>
          <w:rFonts w:ascii="Comic Sans MS" w:hAnsi="Comic Sans MS"/>
          <w:color w:val="365F91"/>
          <w:lang w:val="ru-RU"/>
        </w:rPr>
      </w:pPr>
    </w:p>
    <w:p w:rsidR="00CF31B5" w:rsidRPr="001D1DB1" w:rsidRDefault="00CF31B5" w:rsidP="00CF31B5">
      <w:pPr>
        <w:spacing w:after="0" w:line="240" w:lineRule="auto"/>
        <w:ind w:left="360"/>
        <w:rPr>
          <w:rFonts w:ascii="Comic Sans MS" w:hAnsi="Comic Sans MS"/>
          <w:color w:val="365F91"/>
          <w:sz w:val="24"/>
          <w:szCs w:val="24"/>
          <w:lang w:val="ru-RU"/>
        </w:rPr>
      </w:pPr>
    </w:p>
    <w:tbl>
      <w:tblPr>
        <w:tblW w:w="0" w:type="auto"/>
        <w:tblBorders>
          <w:top w:val="single" w:sz="12" w:space="0" w:color="365F91"/>
          <w:left w:val="single" w:sz="12" w:space="0" w:color="365F91"/>
          <w:bottom w:val="single" w:sz="12" w:space="0" w:color="365F91"/>
          <w:right w:val="single" w:sz="12" w:space="0" w:color="365F91"/>
          <w:insideH w:val="single" w:sz="12" w:space="0" w:color="365F91"/>
          <w:insideV w:val="single" w:sz="12" w:space="0" w:color="365F91"/>
        </w:tblBorders>
        <w:tblLook w:val="04A0" w:firstRow="1" w:lastRow="0" w:firstColumn="1" w:lastColumn="0" w:noHBand="0" w:noVBand="1"/>
      </w:tblPr>
      <w:tblGrid>
        <w:gridCol w:w="10598"/>
        <w:tblGridChange w:id="0">
          <w:tblGrid>
            <w:gridCol w:w="10598"/>
          </w:tblGrid>
        </w:tblGridChange>
      </w:tblGrid>
      <w:tr w:rsidR="00CF31B5" w:rsidRPr="004B09AF" w:rsidTr="00A5599B">
        <w:tc>
          <w:tcPr>
            <w:tcW w:w="10598" w:type="dxa"/>
          </w:tcPr>
          <w:p w:rsidR="00CF31B5" w:rsidRPr="005E20C4" w:rsidRDefault="00CF31B5" w:rsidP="00A5599B">
            <w:pPr>
              <w:spacing w:after="0" w:line="240" w:lineRule="auto"/>
              <w:rPr>
                <w:rFonts w:ascii="Comic Sans MS" w:hAnsi="Comic Sans MS"/>
                <w:color w:val="365F91"/>
                <w:sz w:val="28"/>
                <w:szCs w:val="28"/>
                <w:lang w:val="ru-RU"/>
              </w:rPr>
            </w:pPr>
            <w:r w:rsidRPr="005E20C4">
              <w:rPr>
                <w:rFonts w:ascii="Comic Sans MS" w:hAnsi="Comic Sans MS"/>
                <w:color w:val="365F91"/>
                <w:sz w:val="28"/>
                <w:szCs w:val="28"/>
                <w:lang w:val="ru-RU"/>
              </w:rPr>
              <w:t>Что мы сделали:</w:t>
            </w:r>
          </w:p>
          <w:p w:rsidR="00CF31B5" w:rsidRPr="005E20C4" w:rsidRDefault="00CF31B5" w:rsidP="00A5599B">
            <w:pPr>
              <w:spacing w:after="0" w:line="240" w:lineRule="auto"/>
              <w:rPr>
                <w:rFonts w:ascii="Comic Sans MS" w:hAnsi="Comic Sans MS"/>
                <w:color w:val="365F91"/>
                <w:sz w:val="28"/>
                <w:szCs w:val="28"/>
                <w:lang w:val="ru-RU"/>
              </w:rPr>
            </w:pPr>
          </w:p>
          <w:p w:rsidR="00CF31B5" w:rsidRDefault="00CF31B5" w:rsidP="00A5599B">
            <w:pPr>
              <w:spacing w:after="0" w:line="240" w:lineRule="auto"/>
              <w:rPr>
                <w:rFonts w:ascii="Comic Sans MS" w:hAnsi="Comic Sans MS"/>
                <w:color w:val="365F91"/>
                <w:sz w:val="28"/>
                <w:szCs w:val="28"/>
                <w:lang w:val="ru-RU"/>
              </w:rPr>
            </w:pPr>
          </w:p>
          <w:p w:rsidR="00CF31B5" w:rsidRPr="005E20C4" w:rsidRDefault="00CF31B5" w:rsidP="00A5599B">
            <w:pPr>
              <w:spacing w:after="0" w:line="240" w:lineRule="auto"/>
              <w:rPr>
                <w:rFonts w:ascii="Comic Sans MS" w:hAnsi="Comic Sans MS"/>
                <w:color w:val="365F91"/>
                <w:sz w:val="28"/>
                <w:szCs w:val="28"/>
                <w:lang w:val="ru-RU"/>
              </w:rPr>
            </w:pPr>
          </w:p>
          <w:p w:rsidR="00CF31B5" w:rsidRPr="005E20C4" w:rsidRDefault="00CF31B5" w:rsidP="00A5599B">
            <w:pPr>
              <w:spacing w:after="0" w:line="240" w:lineRule="auto"/>
              <w:rPr>
                <w:rFonts w:ascii="Comic Sans MS" w:hAnsi="Comic Sans MS"/>
                <w:color w:val="365F91"/>
                <w:sz w:val="28"/>
                <w:szCs w:val="28"/>
                <w:lang w:val="ru-RU"/>
              </w:rPr>
            </w:pPr>
          </w:p>
        </w:tc>
      </w:tr>
    </w:tbl>
    <w:p w:rsidR="00CF31B5" w:rsidRPr="001D1DB1" w:rsidRDefault="00CF31B5" w:rsidP="00CF31B5">
      <w:pPr>
        <w:spacing w:after="0" w:line="240" w:lineRule="auto"/>
        <w:rPr>
          <w:rFonts w:ascii="Comic Sans MS" w:hAnsi="Comic Sans MS"/>
          <w:color w:val="365F91"/>
          <w:sz w:val="24"/>
          <w:szCs w:val="24"/>
          <w:lang w:val="ru-RU"/>
        </w:rPr>
      </w:pPr>
    </w:p>
    <w:p w:rsidR="00CF31B5" w:rsidRPr="001D1DB1" w:rsidRDefault="00CF31B5" w:rsidP="00CF31B5">
      <w:pPr>
        <w:spacing w:after="0" w:line="240" w:lineRule="auto"/>
        <w:ind w:left="360"/>
        <w:rPr>
          <w:rFonts w:ascii="Comic Sans MS" w:hAnsi="Comic Sans MS"/>
          <w:color w:val="365F91"/>
          <w:sz w:val="24"/>
          <w:szCs w:val="24"/>
          <w:lang w:val="ru-RU"/>
        </w:rPr>
      </w:pPr>
    </w:p>
    <w:tbl>
      <w:tblPr>
        <w:tblW w:w="0" w:type="auto"/>
        <w:tblBorders>
          <w:top w:val="single" w:sz="12" w:space="0" w:color="365F91"/>
          <w:left w:val="single" w:sz="12" w:space="0" w:color="365F91"/>
          <w:bottom w:val="single" w:sz="12" w:space="0" w:color="365F91"/>
          <w:right w:val="single" w:sz="12" w:space="0" w:color="365F91"/>
          <w:insideH w:val="single" w:sz="12" w:space="0" w:color="365F91"/>
          <w:insideV w:val="single" w:sz="12" w:space="0" w:color="365F91"/>
        </w:tblBorders>
        <w:tblLook w:val="04A0" w:firstRow="1" w:lastRow="0" w:firstColumn="1" w:lastColumn="0" w:noHBand="0" w:noVBand="1"/>
      </w:tblPr>
      <w:tblGrid>
        <w:gridCol w:w="10598"/>
        <w:tblGridChange w:id="1">
          <w:tblGrid>
            <w:gridCol w:w="10598"/>
          </w:tblGrid>
        </w:tblGridChange>
      </w:tblGrid>
      <w:tr w:rsidR="00CF31B5" w:rsidRPr="004B09AF" w:rsidTr="00A5599B">
        <w:tc>
          <w:tcPr>
            <w:tcW w:w="10598" w:type="dxa"/>
          </w:tcPr>
          <w:p w:rsidR="00CF31B5" w:rsidRPr="00D42E66" w:rsidRDefault="00CF31B5" w:rsidP="00A5599B">
            <w:pPr>
              <w:spacing w:after="0" w:line="240" w:lineRule="auto"/>
              <w:rPr>
                <w:rFonts w:ascii="Comic Sans MS" w:hAnsi="Comic Sans MS"/>
                <w:color w:val="365F91"/>
                <w:sz w:val="28"/>
                <w:szCs w:val="28"/>
                <w:lang w:val="ru-RU"/>
              </w:rPr>
            </w:pPr>
            <w:r w:rsidRPr="00D42E66">
              <w:rPr>
                <w:rFonts w:ascii="Comic Sans MS" w:hAnsi="Comic Sans MS"/>
                <w:color w:val="365F91"/>
                <w:sz w:val="28"/>
                <w:szCs w:val="28"/>
                <w:lang w:val="ru-RU"/>
              </w:rPr>
              <w:t>Узнать больше:</w:t>
            </w:r>
          </w:p>
          <w:p w:rsidR="00CF31B5" w:rsidRDefault="00CF31B5" w:rsidP="00A5599B">
            <w:pPr>
              <w:spacing w:after="0" w:line="240" w:lineRule="auto"/>
              <w:rPr>
                <w:rFonts w:ascii="Comic Sans MS" w:hAnsi="Comic Sans MS"/>
                <w:color w:val="365F91"/>
                <w:sz w:val="24"/>
                <w:szCs w:val="24"/>
                <w:lang w:val="ru-RU"/>
              </w:rPr>
            </w:pPr>
          </w:p>
          <w:p w:rsidR="00CF31B5" w:rsidRDefault="00CF31B5" w:rsidP="00A5599B">
            <w:pPr>
              <w:spacing w:after="0" w:line="240" w:lineRule="auto"/>
              <w:rPr>
                <w:rFonts w:ascii="Comic Sans MS" w:hAnsi="Comic Sans MS"/>
                <w:color w:val="365F91"/>
                <w:sz w:val="24"/>
                <w:szCs w:val="24"/>
                <w:lang w:val="ru-RU"/>
              </w:rPr>
            </w:pPr>
          </w:p>
          <w:p w:rsidR="00CF31B5" w:rsidRDefault="00CF31B5" w:rsidP="00A5599B">
            <w:pPr>
              <w:spacing w:after="0" w:line="240" w:lineRule="auto"/>
              <w:rPr>
                <w:rFonts w:ascii="Comic Sans MS" w:hAnsi="Comic Sans MS"/>
                <w:color w:val="365F91"/>
                <w:sz w:val="24"/>
                <w:szCs w:val="24"/>
                <w:lang w:val="ru-RU"/>
              </w:rPr>
            </w:pPr>
          </w:p>
          <w:p w:rsidR="00CF31B5" w:rsidRPr="004B09AF" w:rsidRDefault="00CF31B5" w:rsidP="00A5599B">
            <w:pPr>
              <w:spacing w:after="0" w:line="240" w:lineRule="auto"/>
              <w:rPr>
                <w:rFonts w:ascii="Comic Sans MS" w:hAnsi="Comic Sans MS"/>
                <w:color w:val="365F91"/>
                <w:sz w:val="24"/>
                <w:szCs w:val="24"/>
                <w:lang w:val="ru-RU"/>
              </w:rPr>
            </w:pPr>
          </w:p>
          <w:p w:rsidR="00CF31B5" w:rsidRPr="004B09AF" w:rsidRDefault="00CF31B5" w:rsidP="00A5599B">
            <w:pPr>
              <w:spacing w:after="0" w:line="240" w:lineRule="auto"/>
              <w:rPr>
                <w:rFonts w:ascii="Comic Sans MS" w:hAnsi="Comic Sans MS"/>
                <w:color w:val="365F91"/>
                <w:sz w:val="24"/>
                <w:szCs w:val="24"/>
                <w:lang w:val="ru-RU"/>
              </w:rPr>
            </w:pPr>
          </w:p>
        </w:tc>
      </w:tr>
    </w:tbl>
    <w:p w:rsidR="00CF31B5" w:rsidRPr="007A5433" w:rsidRDefault="00CF31B5" w:rsidP="00CF31B5">
      <w:pPr>
        <w:spacing w:after="0" w:line="240" w:lineRule="auto"/>
        <w:ind w:left="360"/>
        <w:rPr>
          <w:rFonts w:ascii="Comic Sans MS" w:hAnsi="Comic Sans MS"/>
          <w:color w:val="365F91"/>
          <w:lang w:val="ru-RU"/>
        </w:rPr>
      </w:pPr>
    </w:p>
    <w:p w:rsidR="00CF31B5" w:rsidRDefault="00CF31B5" w:rsidP="00CF31B5">
      <w:pPr>
        <w:spacing w:after="0" w:line="240" w:lineRule="auto"/>
        <w:rPr>
          <w:rFonts w:ascii="Comic Sans MS" w:hAnsi="Comic Sans MS"/>
          <w:color w:val="808080"/>
          <w:lang w:val="ru-RU"/>
        </w:rPr>
      </w:pPr>
    </w:p>
    <w:p w:rsidR="00CF31B5" w:rsidRPr="007A5433" w:rsidRDefault="00CF31B5" w:rsidP="00CF31B5">
      <w:pPr>
        <w:spacing w:after="0" w:line="240" w:lineRule="auto"/>
        <w:rPr>
          <w:rFonts w:ascii="Comic Sans MS" w:hAnsi="Comic Sans MS"/>
          <w:color w:val="365F91"/>
          <w:lang w:val="ru-RU"/>
        </w:rPr>
      </w:pPr>
      <w:r w:rsidRPr="007A5433">
        <w:rPr>
          <w:rFonts w:ascii="Comic Sans MS" w:hAnsi="Comic Sans MS"/>
          <w:color w:val="808080"/>
          <w:lang w:val="ru-RU"/>
        </w:rPr>
        <w:t xml:space="preserve">Если в процессе </w:t>
      </w:r>
      <w:r>
        <w:rPr>
          <w:rFonts w:ascii="Comic Sans MS" w:hAnsi="Comic Sans MS"/>
          <w:color w:val="808080"/>
          <w:lang w:val="ru-RU"/>
        </w:rPr>
        <w:t>работы с</w:t>
      </w:r>
      <w:r w:rsidRPr="007A5433">
        <w:rPr>
          <w:rFonts w:ascii="Comic Sans MS" w:hAnsi="Comic Sans MS"/>
          <w:color w:val="808080"/>
          <w:lang w:val="ru-RU"/>
        </w:rPr>
        <w:t xml:space="preserve"> данн</w:t>
      </w:r>
      <w:r>
        <w:rPr>
          <w:rFonts w:ascii="Comic Sans MS" w:hAnsi="Comic Sans MS"/>
          <w:color w:val="808080"/>
          <w:lang w:val="ru-RU"/>
        </w:rPr>
        <w:t>ым</w:t>
      </w:r>
      <w:r w:rsidRPr="007A5433">
        <w:rPr>
          <w:rFonts w:ascii="Comic Sans MS" w:hAnsi="Comic Sans MS"/>
          <w:color w:val="808080"/>
          <w:lang w:val="ru-RU"/>
        </w:rPr>
        <w:t xml:space="preserve"> инструмент</w:t>
      </w:r>
      <w:r>
        <w:rPr>
          <w:rFonts w:ascii="Comic Sans MS" w:hAnsi="Comic Sans MS"/>
          <w:color w:val="808080"/>
          <w:lang w:val="ru-RU"/>
        </w:rPr>
        <w:t>ом</w:t>
      </w:r>
      <w:r w:rsidRPr="007A5433">
        <w:rPr>
          <w:rFonts w:ascii="Comic Sans MS" w:hAnsi="Comic Sans MS"/>
          <w:color w:val="808080"/>
          <w:lang w:val="ru-RU"/>
        </w:rPr>
        <w:t xml:space="preserve"> у Вас возникнут</w:t>
      </w:r>
      <w:r>
        <w:rPr>
          <w:rFonts w:ascii="Comic Sans MS" w:hAnsi="Comic Sans MS"/>
          <w:color w:val="808080"/>
          <w:lang w:val="ru-RU"/>
        </w:rPr>
        <w:t xml:space="preserve"> какие-либо </w:t>
      </w:r>
      <w:r w:rsidRPr="007A5433">
        <w:rPr>
          <w:rFonts w:ascii="Comic Sans MS" w:hAnsi="Comic Sans MS"/>
          <w:color w:val="808080"/>
          <w:lang w:val="ru-RU"/>
        </w:rPr>
        <w:t>трудн</w:t>
      </w:r>
      <w:r>
        <w:rPr>
          <w:rFonts w:ascii="Comic Sans MS" w:hAnsi="Comic Sans MS"/>
          <w:color w:val="808080"/>
          <w:lang w:val="ru-RU"/>
        </w:rPr>
        <w:t>ости</w:t>
      </w:r>
      <w:r w:rsidRPr="007A5433">
        <w:rPr>
          <w:rFonts w:ascii="Comic Sans MS" w:hAnsi="Comic Sans MS"/>
          <w:color w:val="808080"/>
          <w:lang w:val="ru-RU"/>
        </w:rPr>
        <w:t>, обратитесь по адресу</w:t>
      </w:r>
      <w:r w:rsidRPr="007A5433">
        <w:rPr>
          <w:rFonts w:ascii="Comic Sans MS" w:hAnsi="Comic Sans MS"/>
          <w:color w:val="365F91"/>
          <w:lang w:val="ru-RU"/>
        </w:rPr>
        <w:t xml:space="preserve"> </w:t>
      </w:r>
      <w:hyperlink r:id="rId6" w:history="1">
        <w:r w:rsidRPr="007A5433">
          <w:rPr>
            <w:rStyle w:val="a5"/>
            <w:rFonts w:ascii="Comic Sans MS" w:hAnsi="Comic Sans MS"/>
            <w:color w:val="0D09BF"/>
          </w:rPr>
          <w:t>engagement</w:t>
        </w:r>
        <w:r w:rsidRPr="007A5433">
          <w:rPr>
            <w:rStyle w:val="a5"/>
            <w:rFonts w:ascii="Comic Sans MS" w:hAnsi="Comic Sans MS"/>
            <w:color w:val="0D09BF"/>
            <w:lang w:val="ru-RU"/>
          </w:rPr>
          <w:t>@</w:t>
        </w:r>
        <w:r w:rsidRPr="007A5433">
          <w:rPr>
            <w:rStyle w:val="a5"/>
            <w:rFonts w:ascii="Comic Sans MS" w:hAnsi="Comic Sans MS"/>
            <w:color w:val="0D09BF"/>
          </w:rPr>
          <w:t>mind</w:t>
        </w:r>
        <w:r w:rsidRPr="007A5433">
          <w:rPr>
            <w:rStyle w:val="a5"/>
            <w:rFonts w:ascii="Comic Sans MS" w:hAnsi="Comic Sans MS"/>
            <w:color w:val="0D09BF"/>
            <w:lang w:val="ru-RU"/>
          </w:rPr>
          <w:t>.</w:t>
        </w:r>
        <w:r w:rsidRPr="007A5433">
          <w:rPr>
            <w:rStyle w:val="a5"/>
            <w:rFonts w:ascii="Comic Sans MS" w:hAnsi="Comic Sans MS"/>
            <w:color w:val="0D09BF"/>
          </w:rPr>
          <w:t>org</w:t>
        </w:r>
        <w:r w:rsidRPr="007A5433">
          <w:rPr>
            <w:rStyle w:val="a5"/>
            <w:rFonts w:ascii="Comic Sans MS" w:hAnsi="Comic Sans MS"/>
            <w:color w:val="0D09BF"/>
            <w:lang w:val="ru-RU"/>
          </w:rPr>
          <w:t>.</w:t>
        </w:r>
        <w:proofErr w:type="spellStart"/>
        <w:r w:rsidRPr="007A5433">
          <w:rPr>
            <w:rStyle w:val="a5"/>
            <w:rFonts w:ascii="Comic Sans MS" w:hAnsi="Comic Sans MS"/>
            <w:color w:val="0D09BF"/>
          </w:rPr>
          <w:t>uk</w:t>
        </w:r>
        <w:proofErr w:type="spellEnd"/>
      </w:hyperlink>
      <w:r w:rsidRPr="007A5433">
        <w:rPr>
          <w:rFonts w:ascii="Comic Sans MS" w:hAnsi="Comic Sans MS"/>
          <w:color w:val="365F91"/>
          <w:lang w:val="ru-RU"/>
        </w:rPr>
        <w:t xml:space="preserve"> </w:t>
      </w:r>
    </w:p>
    <w:p w:rsidR="0022406F" w:rsidRPr="00CF31B5" w:rsidRDefault="00D1417E">
      <w:pPr>
        <w:rPr>
          <w:lang w:val="ru-RU"/>
        </w:rPr>
      </w:pPr>
      <w:bookmarkStart w:id="2" w:name="_GoBack"/>
      <w:bookmarkEnd w:id="2"/>
    </w:p>
    <w:sectPr w:rsidR="0022406F" w:rsidRPr="00CF31B5" w:rsidSect="00521F05">
      <w:headerReference w:type="default" r:id="rId7"/>
      <w:footerReference w:type="default" r:id="rId8"/>
      <w:pgSz w:w="12240" w:h="15840" w:code="1"/>
      <w:pgMar w:top="510" w:right="567" w:bottom="510" w:left="720" w:header="340" w:footer="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417E" w:rsidRDefault="00D1417E" w:rsidP="00CF31B5">
      <w:pPr>
        <w:spacing w:after="0" w:line="240" w:lineRule="auto"/>
      </w:pPr>
      <w:r>
        <w:separator/>
      </w:r>
    </w:p>
  </w:endnote>
  <w:endnote w:type="continuationSeparator" w:id="0">
    <w:p w:rsidR="00D1417E" w:rsidRDefault="00D1417E" w:rsidP="00CF3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1949" w:rsidRDefault="00D1417E">
    <w:pPr>
      <w:pStyle w:val="a3"/>
    </w:pPr>
  </w:p>
  <w:p w:rsidR="001411E5" w:rsidRPr="00EA601C" w:rsidRDefault="00D1417E" w:rsidP="00EA601C">
    <w:pPr>
      <w:pStyle w:val="a3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417E" w:rsidRDefault="00D1417E" w:rsidP="00CF31B5">
      <w:pPr>
        <w:spacing w:after="0" w:line="240" w:lineRule="auto"/>
      </w:pPr>
      <w:r>
        <w:separator/>
      </w:r>
    </w:p>
  </w:footnote>
  <w:footnote w:type="continuationSeparator" w:id="0">
    <w:p w:rsidR="00D1417E" w:rsidRDefault="00D1417E" w:rsidP="00CF31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right"/>
      <w:shd w:val="clear" w:color="auto" w:fill="8EAADB" w:themeFill="accent1" w:themeFillTint="99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10953"/>
    </w:tblGrid>
    <w:tr w:rsidR="00CF31B5" w:rsidRPr="00CF31B5" w:rsidTr="00A5599B">
      <w:trPr>
        <w:jc w:val="right"/>
      </w:trPr>
      <w:tc>
        <w:tcPr>
          <w:tcW w:w="5000" w:type="pct"/>
          <w:shd w:val="clear" w:color="auto" w:fill="8EAADB" w:themeFill="accent1" w:themeFillTint="99"/>
          <w:vAlign w:val="center"/>
        </w:tcPr>
        <w:p w:rsidR="00CF31B5" w:rsidRPr="00CF31B5" w:rsidRDefault="00CF31B5" w:rsidP="00CF31B5">
          <w:pPr>
            <w:tabs>
              <w:tab w:val="left" w:pos="420"/>
              <w:tab w:val="center" w:pos="4680"/>
              <w:tab w:val="right" w:pos="9360"/>
            </w:tabs>
            <w:spacing w:after="0" w:line="240" w:lineRule="auto"/>
            <w:jc w:val="right"/>
            <w:rPr>
              <w:rFonts w:ascii="Cambria" w:hAnsi="Cambria"/>
              <w:b/>
              <w:caps/>
              <w:color w:val="FFFFFF"/>
              <w:lang w:val="ru-RU"/>
            </w:rPr>
          </w:pPr>
          <w:bookmarkStart w:id="3" w:name="_Hlk19470159"/>
          <w:r w:rsidRPr="00CF31B5">
            <w:rPr>
              <w:rFonts w:ascii="Cambria" w:hAnsi="Cambria"/>
              <w:b/>
              <w:caps/>
              <w:color w:val="FFFFFF"/>
              <w:lang w:val="ru-RU"/>
            </w:rPr>
            <w:t>подготовлено В рамках проекта «слушай с пользой»!</w:t>
          </w:r>
        </w:p>
      </w:tc>
    </w:tr>
  </w:tbl>
  <w:p w:rsidR="00CF31B5" w:rsidRPr="00CF31B5" w:rsidRDefault="00CF31B5" w:rsidP="00CF31B5">
    <w:pPr>
      <w:tabs>
        <w:tab w:val="center" w:pos="4680"/>
        <w:tab w:val="right" w:pos="9360"/>
      </w:tabs>
      <w:spacing w:before="200" w:after="0" w:line="240" w:lineRule="auto"/>
    </w:pPr>
    <w:r w:rsidRPr="00CF31B5">
      <w:rPr>
        <w:rFonts w:ascii="Cambria" w:hAnsi="Cambria" w:cs="Calibri"/>
        <w:color w:val="1F3864"/>
        <w:sz w:val="18"/>
        <w:lang w:val="ru-RU"/>
      </w:rPr>
      <w:t>Проект «</w:t>
    </w:r>
    <w:r w:rsidRPr="00CF31B5">
      <w:rPr>
        <w:rFonts w:ascii="Cambria" w:hAnsi="Cambria" w:cs="Calibri"/>
        <w:caps/>
        <w:color w:val="1F3864"/>
        <w:sz w:val="18"/>
        <w:lang w:val="ru-RU"/>
      </w:rPr>
      <w:t>Слушай с пользой</w:t>
    </w:r>
    <w:r w:rsidRPr="00CF31B5">
      <w:rPr>
        <w:rFonts w:ascii="Cambria" w:hAnsi="Cambria" w:cs="Calibri"/>
        <w:color w:val="1F3864"/>
        <w:sz w:val="18"/>
        <w:lang w:val="ru-RU"/>
      </w:rPr>
      <w:t xml:space="preserve">!» реализует АНО «Эволюция и Филантропия» при поддержке Комитета общественных связей и молодежной политики города Москвы и с использованием гранта Президента РФ на развитие гражданского общества, предоставленного Фондом президентских грантов. </w:t>
    </w:r>
    <w:proofErr w:type="spellStart"/>
    <w:r w:rsidRPr="00CF31B5">
      <w:rPr>
        <w:rFonts w:ascii="Cambria" w:hAnsi="Cambria" w:cs="Calibri"/>
        <w:color w:val="1F3864"/>
        <w:sz w:val="18"/>
      </w:rPr>
      <w:t>Поддержку</w:t>
    </w:r>
    <w:proofErr w:type="spellEnd"/>
    <w:r w:rsidRPr="00CF31B5">
      <w:rPr>
        <w:rFonts w:ascii="Cambria" w:hAnsi="Cambria" w:cs="Calibri"/>
        <w:color w:val="1F3864"/>
        <w:sz w:val="18"/>
      </w:rPr>
      <w:t xml:space="preserve"> </w:t>
    </w:r>
    <w:proofErr w:type="spellStart"/>
    <w:r w:rsidRPr="00CF31B5">
      <w:rPr>
        <w:rFonts w:ascii="Cambria" w:hAnsi="Cambria" w:cs="Calibri"/>
        <w:color w:val="1F3864"/>
        <w:sz w:val="18"/>
      </w:rPr>
      <w:t>проекта</w:t>
    </w:r>
    <w:proofErr w:type="spellEnd"/>
    <w:r w:rsidRPr="00CF31B5">
      <w:rPr>
        <w:rFonts w:ascii="Cambria" w:hAnsi="Cambria" w:cs="Calibri"/>
        <w:color w:val="1F3864"/>
        <w:sz w:val="18"/>
      </w:rPr>
      <w:t xml:space="preserve"> </w:t>
    </w:r>
    <w:proofErr w:type="spellStart"/>
    <w:r w:rsidRPr="00CF31B5">
      <w:rPr>
        <w:rFonts w:ascii="Cambria" w:hAnsi="Cambria" w:cs="Calibri"/>
        <w:color w:val="1F3864"/>
        <w:sz w:val="18"/>
      </w:rPr>
      <w:t>также</w:t>
    </w:r>
    <w:proofErr w:type="spellEnd"/>
    <w:r w:rsidRPr="00CF31B5">
      <w:rPr>
        <w:rFonts w:ascii="Cambria" w:hAnsi="Cambria" w:cs="Calibri"/>
        <w:color w:val="1F3864"/>
        <w:sz w:val="18"/>
      </w:rPr>
      <w:t xml:space="preserve"> </w:t>
    </w:r>
    <w:proofErr w:type="spellStart"/>
    <w:r w:rsidRPr="00CF31B5">
      <w:rPr>
        <w:rFonts w:ascii="Cambria" w:hAnsi="Cambria" w:cs="Calibri"/>
        <w:color w:val="1F3864"/>
        <w:sz w:val="18"/>
      </w:rPr>
      <w:t>осуществляет</w:t>
    </w:r>
    <w:proofErr w:type="spellEnd"/>
    <w:r w:rsidRPr="00CF31B5">
      <w:rPr>
        <w:rFonts w:ascii="Cambria" w:hAnsi="Cambria" w:cs="Calibri"/>
        <w:color w:val="1F3864"/>
        <w:sz w:val="18"/>
      </w:rPr>
      <w:t xml:space="preserve"> </w:t>
    </w:r>
    <w:proofErr w:type="spellStart"/>
    <w:r w:rsidRPr="00CF31B5">
      <w:rPr>
        <w:rFonts w:ascii="Cambria" w:hAnsi="Cambria" w:cs="Calibri"/>
        <w:color w:val="1F3864"/>
        <w:sz w:val="18"/>
      </w:rPr>
      <w:t>Фонд</w:t>
    </w:r>
    <w:proofErr w:type="spellEnd"/>
    <w:r w:rsidRPr="00CF31B5">
      <w:rPr>
        <w:rFonts w:ascii="Cambria" w:hAnsi="Cambria" w:cs="Calibri"/>
        <w:color w:val="1F3864"/>
        <w:sz w:val="18"/>
      </w:rPr>
      <w:t xml:space="preserve"> </w:t>
    </w:r>
    <w:proofErr w:type="spellStart"/>
    <w:r w:rsidRPr="00CF31B5">
      <w:rPr>
        <w:rFonts w:ascii="Cambria" w:hAnsi="Cambria" w:cs="Calibri"/>
        <w:color w:val="1F3864"/>
        <w:sz w:val="18"/>
      </w:rPr>
      <w:t>Тимченко</w:t>
    </w:r>
    <w:proofErr w:type="spellEnd"/>
    <w:r w:rsidRPr="00CF31B5">
      <w:rPr>
        <w:rFonts w:ascii="Cambria" w:hAnsi="Cambria" w:cs="Calibri"/>
        <w:color w:val="1F3864"/>
        <w:sz w:val="18"/>
      </w:rPr>
      <w:t>.</w:t>
    </w:r>
    <w:bookmarkEnd w:id="3"/>
  </w:p>
  <w:p w:rsidR="00CF31B5" w:rsidRPr="00CF31B5" w:rsidRDefault="00CF31B5" w:rsidP="00CF31B5">
    <w:pPr>
      <w:tabs>
        <w:tab w:val="center" w:pos="4680"/>
        <w:tab w:val="right" w:pos="9360"/>
      </w:tabs>
      <w:spacing w:after="0" w:line="240" w:lineRule="auto"/>
    </w:pPr>
  </w:p>
  <w:p w:rsidR="00CF31B5" w:rsidRDefault="00CF31B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1B5"/>
    <w:rsid w:val="0009348F"/>
    <w:rsid w:val="000E7371"/>
    <w:rsid w:val="001B2338"/>
    <w:rsid w:val="002276A9"/>
    <w:rsid w:val="00323229"/>
    <w:rsid w:val="004C645F"/>
    <w:rsid w:val="00617AFB"/>
    <w:rsid w:val="00662F22"/>
    <w:rsid w:val="00A6509D"/>
    <w:rsid w:val="00C55B42"/>
    <w:rsid w:val="00CF31B5"/>
    <w:rsid w:val="00D1417E"/>
    <w:rsid w:val="00E93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BB5443-D481-43F2-A5A5-12F51A39E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F31B5"/>
    <w:pPr>
      <w:spacing w:after="200" w:line="276" w:lineRule="auto"/>
    </w:pPr>
    <w:rPr>
      <w:rFonts w:ascii="Arial" w:eastAsia="Calibri" w:hAnsi="Arial" w:cs="Arial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F31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CF31B5"/>
    <w:rPr>
      <w:rFonts w:ascii="Arial" w:eastAsia="Calibri" w:hAnsi="Arial" w:cs="Arial"/>
      <w:lang w:val="en-US"/>
    </w:rPr>
  </w:style>
  <w:style w:type="character" w:styleId="a5">
    <w:name w:val="Hyperlink"/>
    <w:uiPriority w:val="99"/>
    <w:unhideWhenUsed/>
    <w:rsid w:val="00CF31B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CF31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F31B5"/>
    <w:rPr>
      <w:rFonts w:ascii="Arial" w:eastAsia="Calibri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ngagement@mind.org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Обший</dc:creator>
  <cp:keywords/>
  <dc:description/>
  <cp:lastModifiedBy>Обший</cp:lastModifiedBy>
  <cp:revision>1</cp:revision>
  <dcterms:created xsi:type="dcterms:W3CDTF">2019-09-15T18:38:00Z</dcterms:created>
  <dcterms:modified xsi:type="dcterms:W3CDTF">2019-09-15T18:39:00Z</dcterms:modified>
</cp:coreProperties>
</file>